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C2249" w14:textId="77777777" w:rsidR="00BC16B0" w:rsidRDefault="00BC16B0" w:rsidP="00BC16B0">
      <w:pPr>
        <w:shd w:val="clear" w:color="auto" w:fill="FFFFFF" w:themeFill="background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el-GR"/>
          <w14:ligatures w14:val="none"/>
        </w:rPr>
      </w:pPr>
    </w:p>
    <w:p w14:paraId="3EC00E81" w14:textId="4150BC90" w:rsidR="00BC16B0" w:rsidRDefault="00BC16B0" w:rsidP="00BC16B0">
      <w:pPr>
        <w:shd w:val="clear" w:color="auto" w:fill="FFFFFF" w:themeFill="background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el-GR"/>
          <w14:ligatures w14:val="none"/>
        </w:rPr>
      </w:pPr>
      <w:r>
        <w:rPr>
          <w:noProof/>
        </w:rPr>
        <w:drawing>
          <wp:inline distT="0" distB="0" distL="0" distR="0" wp14:anchorId="6503CD8C" wp14:editId="3714E651">
            <wp:extent cx="3189715" cy="2127885"/>
            <wp:effectExtent l="0" t="0" r="0" b="5715"/>
            <wp:docPr id="158211227" name="Εικόνα 2" descr="Ανάπτυξη Ενημερωτικής Εκστρατείας «ΓΛΑΥΚΗ» για τις παθήσεις της Γεωγραφικής  Ατροφίας (ΓΑ) και της Ηλικιακής Εκφύλισης Ωχράς Κηλίδας (ΗΕΩΚ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Ανάπτυξη Ενημερωτικής Εκστρατείας «ΓΛΑΥΚΗ» για τις παθήσεις της Γεωγραφικής  Ατροφίας (ΓΑ) και της Ηλικιακής Εκφύλισης Ωχράς Κηλίδας (ΗΕΩΚ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860" cy="213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A843C" w14:textId="77777777" w:rsidR="00BC16B0" w:rsidRDefault="00BC16B0" w:rsidP="00BC16B0">
      <w:pPr>
        <w:shd w:val="clear" w:color="auto" w:fill="FFFFFF" w:themeFill="background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el-GR"/>
          <w14:ligatures w14:val="none"/>
        </w:rPr>
      </w:pPr>
    </w:p>
    <w:p w14:paraId="79E16970" w14:textId="68F941B4" w:rsidR="00EA4515" w:rsidRPr="00EA4515" w:rsidRDefault="00BC16B0" w:rsidP="00BC16B0">
      <w:pPr>
        <w:shd w:val="clear" w:color="auto" w:fill="FFFFFF" w:themeFill="background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el-GR"/>
          <w14:ligatures w14:val="none"/>
        </w:rPr>
        <w:t>Α</w:t>
      </w:r>
      <w:r w:rsidR="00EA4515" w:rsidRPr="00EA4515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el-GR"/>
          <w14:ligatures w14:val="none"/>
        </w:rPr>
        <w:t>ΠΟΛΟΓΙΣΤΙΚΑ ΣΤΟΙΧΕΙΑ</w:t>
      </w:r>
    </w:p>
    <w:p w14:paraId="1C6EB53D" w14:textId="2C134240" w:rsidR="00EA4515" w:rsidRPr="00EA4515" w:rsidRDefault="00EA4515" w:rsidP="00BC16B0">
      <w:pPr>
        <w:shd w:val="clear" w:color="auto" w:fill="FFFFFF" w:themeFill="background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el-GR"/>
          <w14:ligatures w14:val="none"/>
        </w:rPr>
      </w:pPr>
      <w:r w:rsidRPr="00EA4515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el-GR"/>
          <w14:ligatures w14:val="none"/>
        </w:rPr>
        <w:t>Ενημερωτικής Εκστρατείας «ΓΛΑΥΚΗ»</w:t>
      </w:r>
    </w:p>
    <w:p w14:paraId="30A132FC" w14:textId="74ED71F7" w:rsidR="00EA4515" w:rsidRDefault="00EA4515" w:rsidP="00BC16B0">
      <w:pPr>
        <w:shd w:val="clear" w:color="auto" w:fill="FFFFFF" w:themeFill="background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el-GR"/>
          <w14:ligatures w14:val="none"/>
        </w:rPr>
      </w:pPr>
      <w:r w:rsidRPr="00EA4515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el-GR"/>
          <w14:ligatures w14:val="none"/>
        </w:rPr>
        <w:t xml:space="preserve">για τις παθήσεις της Γεωγραφικής Ατροφίας </w:t>
      </w:r>
      <w:r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el-GR"/>
          <w14:ligatures w14:val="none"/>
        </w:rPr>
        <w:t xml:space="preserve">&amp; </w:t>
      </w:r>
    </w:p>
    <w:p w14:paraId="6FB4B8AF" w14:textId="0F6A7BDA" w:rsidR="00EA4515" w:rsidRDefault="00EA4515" w:rsidP="009E3ECC">
      <w:pPr>
        <w:shd w:val="clear" w:color="auto" w:fill="FFFFFF" w:themeFill="background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el-GR"/>
          <w14:ligatures w14:val="none"/>
        </w:rPr>
      </w:pPr>
      <w:r w:rsidRPr="00EA4515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el-GR"/>
          <w14:ligatures w14:val="none"/>
        </w:rPr>
        <w:t xml:space="preserve">της Ηλικιακής Εκφύλισης </w:t>
      </w:r>
      <w:proofErr w:type="spellStart"/>
      <w:r w:rsidRPr="00EA4515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el-GR"/>
          <w14:ligatures w14:val="none"/>
        </w:rPr>
        <w:t>Ωχράς</w:t>
      </w:r>
      <w:proofErr w:type="spellEnd"/>
      <w:r w:rsidRPr="00EA4515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el-GR"/>
          <w14:ligatures w14:val="none"/>
        </w:rPr>
        <w:t xml:space="preserve"> Κηλίδας </w:t>
      </w:r>
    </w:p>
    <w:p w14:paraId="34044C63" w14:textId="77777777" w:rsidR="00EA4515" w:rsidRPr="00EA4515" w:rsidRDefault="00EA4515" w:rsidP="00EA451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el-GR"/>
          <w14:ligatures w14:val="none"/>
        </w:rPr>
      </w:pPr>
    </w:p>
    <w:p w14:paraId="2FFA565F" w14:textId="133D84D1" w:rsidR="00EA4515" w:rsidRPr="00EA4515" w:rsidRDefault="00EA4515" w:rsidP="00EA4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EA4515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 xml:space="preserve">Η Πανελλήνια Ένωση </w:t>
      </w:r>
      <w:proofErr w:type="spellStart"/>
      <w:r w:rsidRPr="00EA4515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>Αμφιβληστροειδοπαθών</w:t>
      </w:r>
      <w:proofErr w:type="spellEnd"/>
      <w:r w:rsidRPr="00EA4515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 xml:space="preserve"> (Π.Ε.Α.) ανακοίνωσε </w:t>
      </w:r>
      <w:r w:rsidR="009E3ECC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 xml:space="preserve">την 24/11/2025 </w:t>
      </w:r>
      <w:r w:rsidRPr="00EA4515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 xml:space="preserve">την ολοκλήρωση της Ενημερωτικής Εκστρατείας «ΓΛΑΥΚΗ» για τις παθήσεις της Γεωγραφικής Ατροφίας (ΓΑ) και της Ηλικιακής Εκφύλισης </w:t>
      </w:r>
      <w:proofErr w:type="spellStart"/>
      <w:r w:rsidRPr="00EA4515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>Ωχράς</w:t>
      </w:r>
      <w:proofErr w:type="spellEnd"/>
      <w:r w:rsidRPr="00EA4515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 xml:space="preserve"> Κηλίδας  (ΗΕΩΚ), που υλοποιήθηκε από τον Οκτώβριο του 2024 μέχρι Νοέμβριο του 2025 </w:t>
      </w:r>
      <w:r w:rsidRPr="00EA4515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el-GR"/>
          <w14:ligatures w14:val="none"/>
        </w:rPr>
        <w:t>με την υποστήριξη μεταξύ άλλων και του ΙΠΠΟΚΡΑΤΗ-Εταιρεία Γενικής/Οικογενειακής Ιατρικής Ελλάδας</w:t>
      </w:r>
      <w:r w:rsidRPr="00EA4515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>. </w:t>
      </w:r>
    </w:p>
    <w:p w14:paraId="31D04404" w14:textId="77777777" w:rsidR="00EA4515" w:rsidRPr="00EA4515" w:rsidRDefault="00EA4515" w:rsidP="00EA4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1DCE2E90" w14:textId="77777777" w:rsidR="00EA4515" w:rsidRDefault="00EA4515" w:rsidP="00EA4515">
      <w:pPr>
        <w:spacing w:after="0" w:line="240" w:lineRule="auto"/>
        <w:jc w:val="both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EA4515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>Συνολικά, στο πλαίσιο της Ενημερωτικής Εκστρατείας «ΓΛΑΥΚΗ» πραγματοποιήθηκαν οι ακόλουθες δράσεις κι εκδηλώσεις:</w:t>
      </w:r>
      <w:r w:rsidRPr="00EA4515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</w:t>
      </w:r>
    </w:p>
    <w:p w14:paraId="582541FD" w14:textId="77777777" w:rsidR="00EA4515" w:rsidRPr="00EA4515" w:rsidRDefault="00EA4515" w:rsidP="00EA4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09DD0D61" w14:textId="77777777" w:rsidR="00EA4515" w:rsidRPr="00EA4515" w:rsidRDefault="00EA4515" w:rsidP="00EA4515">
      <w:pPr>
        <w:spacing w:after="0" w:line="240" w:lineRule="auto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</w:pPr>
      <w:r w:rsidRPr="00EA4515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el-GR"/>
          <w14:ligatures w14:val="none"/>
        </w:rPr>
        <w:t xml:space="preserve">1) </w:t>
      </w:r>
      <w:r w:rsidRPr="00EA4515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>Διαμόρφωση, εκτύπωση και διάθεση έντυπου &amp; ηλεκτρονικού υλικού:</w:t>
      </w:r>
    </w:p>
    <w:p w14:paraId="0056E529" w14:textId="77777777" w:rsidR="00EA4515" w:rsidRPr="00EA4515" w:rsidRDefault="00EA4515" w:rsidP="00EA4515">
      <w:pPr>
        <w:spacing w:after="0" w:line="240" w:lineRule="auto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</w:pPr>
      <w:r w:rsidRPr="00EA4515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>- Τρίπτυχο ενημερωτικό φυλλάδιο για τη Γεωγραφική Ατροφία (ΓΑ)</w:t>
      </w:r>
    </w:p>
    <w:p w14:paraId="20A1FBBC" w14:textId="77777777" w:rsidR="00EA4515" w:rsidRPr="00EA4515" w:rsidRDefault="00EA4515" w:rsidP="00EA4515">
      <w:pPr>
        <w:spacing w:after="0" w:line="240" w:lineRule="auto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</w:pPr>
      <w:r w:rsidRPr="00EA4515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 xml:space="preserve">- Τρίπτυχο ενημερωτικό φυλλάδιο για την Ηλικιακή Εκφύλιση </w:t>
      </w:r>
      <w:proofErr w:type="spellStart"/>
      <w:r w:rsidRPr="00EA4515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>Ωχράς</w:t>
      </w:r>
      <w:proofErr w:type="spellEnd"/>
      <w:r w:rsidRPr="00EA4515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EA4515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>Κηλίδος</w:t>
      </w:r>
      <w:proofErr w:type="spellEnd"/>
      <w:r w:rsidRPr="00EA4515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 xml:space="preserve"> (ΗΕΩΚ),</w:t>
      </w:r>
    </w:p>
    <w:p w14:paraId="01432ABA" w14:textId="77777777" w:rsidR="00EA4515" w:rsidRPr="00EA4515" w:rsidRDefault="00EA4515" w:rsidP="00EA4515">
      <w:pPr>
        <w:spacing w:after="0" w:line="240" w:lineRule="auto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</w:pPr>
      <w:r w:rsidRPr="00EA4515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 xml:space="preserve">- </w:t>
      </w:r>
      <w:proofErr w:type="spellStart"/>
      <w:r w:rsidRPr="00EA4515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>Επικαιροποίηση</w:t>
      </w:r>
      <w:proofErr w:type="spellEnd"/>
      <w:r w:rsidRPr="00EA4515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 xml:space="preserve"> και ανατύπωση ενημερωτικού βιβλιαρίου για την Ηλικιακή Εκφύλιση </w:t>
      </w:r>
      <w:proofErr w:type="spellStart"/>
      <w:r w:rsidRPr="00EA4515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>Ωχράς</w:t>
      </w:r>
      <w:proofErr w:type="spellEnd"/>
      <w:r w:rsidRPr="00EA4515">
        <w:rPr>
          <w:rFonts w:ascii="Arial" w:eastAsia="Times New Roman" w:hAnsi="Arial" w:cs="Arial"/>
          <w:color w:val="000000"/>
          <w:kern w:val="0"/>
          <w:sz w:val="24"/>
          <w:szCs w:val="24"/>
          <w:lang w:eastAsia="el-GR"/>
          <w14:ligatures w14:val="none"/>
        </w:rPr>
        <w:t>​</w:t>
      </w:r>
      <w:r w:rsidRPr="00EA4515">
        <w:rPr>
          <w:rFonts w:ascii="Verdana" w:eastAsia="Times New Roman" w:hAnsi="Verdana" w:cs="Verdana"/>
          <w:color w:val="000000"/>
          <w:kern w:val="0"/>
          <w:sz w:val="24"/>
          <w:szCs w:val="24"/>
          <w:lang w:eastAsia="el-GR"/>
          <w14:ligatures w14:val="none"/>
        </w:rPr>
        <w:t> </w:t>
      </w:r>
      <w:proofErr w:type="spellStart"/>
      <w:r w:rsidRPr="00EA4515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>Κηλίδος</w:t>
      </w:r>
      <w:proofErr w:type="spellEnd"/>
      <w:r w:rsidRPr="00EA4515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 xml:space="preserve"> (ΗΕΩΚ)</w:t>
      </w:r>
    </w:p>
    <w:p w14:paraId="08CAD1C1" w14:textId="77777777" w:rsidR="00EA4515" w:rsidRPr="00EA4515" w:rsidRDefault="00EA4515" w:rsidP="00EA4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EA4515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>- Ανατύπωση Διαγνωστικού τεστ AMSLER </w:t>
      </w:r>
    </w:p>
    <w:p w14:paraId="67DD84B8" w14:textId="77777777" w:rsidR="00EA4515" w:rsidRPr="00EA4515" w:rsidRDefault="00EA4515" w:rsidP="00EA4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3839879C" w14:textId="77777777" w:rsidR="00EA4515" w:rsidRDefault="00EA4515" w:rsidP="00EA4515">
      <w:pPr>
        <w:spacing w:after="0" w:line="240" w:lineRule="auto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</w:pPr>
      <w:r w:rsidRPr="00EA451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l-GR"/>
          <w14:ligatures w14:val="none"/>
        </w:rPr>
        <w:t>​</w:t>
      </w:r>
      <w:r w:rsidRPr="00EA4515">
        <w:rPr>
          <w:rFonts w:ascii="Verdana" w:eastAsia="Times New Roman" w:hAnsi="Verdana" w:cs="Tahoma"/>
          <w:b/>
          <w:bCs/>
          <w:color w:val="000000"/>
          <w:kern w:val="0"/>
          <w:sz w:val="24"/>
          <w:szCs w:val="24"/>
          <w:lang w:eastAsia="el-GR"/>
          <w14:ligatures w14:val="none"/>
        </w:rPr>
        <w:t>2</w:t>
      </w:r>
      <w:r w:rsidRPr="00EA4515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el-GR"/>
          <w14:ligatures w14:val="none"/>
        </w:rPr>
        <w:t xml:space="preserve">) </w:t>
      </w:r>
      <w:r w:rsidRPr="00EA4515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 xml:space="preserve">Διαμόρφωση </w:t>
      </w:r>
      <w:r w:rsidRPr="00EA4515">
        <w:rPr>
          <w:rFonts w:ascii="Arial" w:eastAsia="Times New Roman" w:hAnsi="Arial" w:cs="Arial"/>
          <w:color w:val="000000"/>
          <w:kern w:val="0"/>
          <w:sz w:val="24"/>
          <w:szCs w:val="24"/>
          <w:lang w:eastAsia="el-GR"/>
          <w14:ligatures w14:val="none"/>
        </w:rPr>
        <w:t>​</w:t>
      </w:r>
      <w:r w:rsidRPr="00EA4515">
        <w:rPr>
          <w:rFonts w:ascii="Verdana" w:eastAsia="Times New Roman" w:hAnsi="Verdana" w:cs="Verdana"/>
          <w:color w:val="000000"/>
          <w:kern w:val="0"/>
          <w:sz w:val="24"/>
          <w:szCs w:val="24"/>
          <w:lang w:eastAsia="el-GR"/>
          <w14:ligatures w14:val="none"/>
        </w:rPr>
        <w:t>περιεχομένου </w:t>
      </w:r>
      <w:r w:rsidRPr="00EA4515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 xml:space="preserve">επτά (7) παρουσιάσεων σε μορφή </w:t>
      </w:r>
      <w:proofErr w:type="spellStart"/>
      <w:r w:rsidRPr="00EA4515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>ppt</w:t>
      </w:r>
      <w:proofErr w:type="spellEnd"/>
      <w:r w:rsidRPr="00EA4515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>, που αξιοποιήθηκαν στο πλαίσιο</w:t>
      </w:r>
      <w:r w:rsidRPr="00EA4515">
        <w:rPr>
          <w:rFonts w:ascii="Arial" w:eastAsia="Times New Roman" w:hAnsi="Arial" w:cs="Arial"/>
          <w:color w:val="000000"/>
          <w:kern w:val="0"/>
          <w:sz w:val="24"/>
          <w:szCs w:val="24"/>
          <w:lang w:eastAsia="el-GR"/>
          <w14:ligatures w14:val="none"/>
        </w:rPr>
        <w:t>​</w:t>
      </w:r>
      <w:r w:rsidRPr="00EA4515">
        <w:rPr>
          <w:rFonts w:ascii="Verdana" w:eastAsia="Times New Roman" w:hAnsi="Verdana" w:cs="Verdana"/>
          <w:color w:val="000000"/>
          <w:kern w:val="0"/>
          <w:sz w:val="24"/>
          <w:szCs w:val="24"/>
          <w:lang w:eastAsia="el-GR"/>
          <w14:ligatures w14:val="none"/>
        </w:rPr>
        <w:t> </w:t>
      </w:r>
      <w:r w:rsidRPr="00EA4515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>διαδικτυακών σεμιναρίων για την επιμόρφωση των επαγγελματιών υγείας και στελεχών των ΟΤΑ</w:t>
      </w:r>
      <w:r w:rsidRPr="00EA4515">
        <w:rPr>
          <w:rFonts w:ascii="Arial" w:eastAsia="Times New Roman" w:hAnsi="Arial" w:cs="Arial"/>
          <w:color w:val="000000"/>
          <w:kern w:val="0"/>
          <w:sz w:val="24"/>
          <w:szCs w:val="24"/>
          <w:lang w:eastAsia="el-GR"/>
          <w14:ligatures w14:val="none"/>
        </w:rPr>
        <w:t>​</w:t>
      </w:r>
      <w:r w:rsidRPr="00EA4515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>, καθώς και τη διαμόρφωση έξι (6) αντίστοιχων παρουσιάσεων σε</w:t>
      </w:r>
      <w:r w:rsidRPr="00EA4515">
        <w:rPr>
          <w:rFonts w:ascii="Arial" w:eastAsia="Times New Roman" w:hAnsi="Arial" w:cs="Arial"/>
          <w:color w:val="000000"/>
          <w:kern w:val="0"/>
          <w:sz w:val="24"/>
          <w:szCs w:val="24"/>
          <w:lang w:eastAsia="el-GR"/>
          <w14:ligatures w14:val="none"/>
        </w:rPr>
        <w:t>​</w:t>
      </w:r>
      <w:r w:rsidRPr="00EA4515">
        <w:rPr>
          <w:rFonts w:ascii="Verdana" w:eastAsia="Times New Roman" w:hAnsi="Verdana" w:cs="Verdana"/>
          <w:color w:val="000000"/>
          <w:kern w:val="0"/>
          <w:sz w:val="24"/>
          <w:szCs w:val="24"/>
          <w:lang w:eastAsia="el-GR"/>
          <w14:ligatures w14:val="none"/>
        </w:rPr>
        <w:t> </w:t>
      </w:r>
      <w:r w:rsidRPr="00EA4515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 xml:space="preserve">μορφή </w:t>
      </w:r>
      <w:proofErr w:type="spellStart"/>
      <w:r w:rsidRPr="00EA4515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>ppt</w:t>
      </w:r>
      <w:proofErr w:type="spellEnd"/>
      <w:r w:rsidRPr="00EA4515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>, που αξιοποιήθηκαν στο πλαίσιο των διαδικτυακών και διά ζώσης ενημερωτικών</w:t>
      </w:r>
      <w:r w:rsidRPr="00EA4515">
        <w:rPr>
          <w:rFonts w:ascii="Arial" w:eastAsia="Times New Roman" w:hAnsi="Arial" w:cs="Arial"/>
          <w:color w:val="000000"/>
          <w:kern w:val="0"/>
          <w:sz w:val="24"/>
          <w:szCs w:val="24"/>
          <w:lang w:eastAsia="el-GR"/>
          <w14:ligatures w14:val="none"/>
        </w:rPr>
        <w:t>​</w:t>
      </w:r>
      <w:r w:rsidRPr="00EA4515">
        <w:rPr>
          <w:rFonts w:ascii="Verdana" w:eastAsia="Times New Roman" w:hAnsi="Verdana" w:cs="Verdana"/>
          <w:color w:val="000000"/>
          <w:kern w:val="0"/>
          <w:sz w:val="24"/>
          <w:szCs w:val="24"/>
          <w:lang w:eastAsia="el-GR"/>
          <w14:ligatures w14:val="none"/>
        </w:rPr>
        <w:t> </w:t>
      </w:r>
      <w:r w:rsidRPr="00EA4515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>εκδηλώσεων ευαισθητοποίησης κ</w:t>
      </w:r>
      <w:r w:rsidRPr="00EA4515">
        <w:rPr>
          <w:rFonts w:ascii="Arial" w:eastAsia="Times New Roman" w:hAnsi="Arial" w:cs="Arial"/>
          <w:color w:val="000000"/>
          <w:kern w:val="0"/>
          <w:sz w:val="24"/>
          <w:szCs w:val="24"/>
          <w:lang w:eastAsia="el-GR"/>
          <w14:ligatures w14:val="none"/>
        </w:rPr>
        <w:t>​</w:t>
      </w:r>
      <w:r w:rsidRPr="00EA4515">
        <w:rPr>
          <w:rFonts w:ascii="Verdana" w:eastAsia="Times New Roman" w:hAnsi="Verdana" w:cs="Verdana"/>
          <w:color w:val="000000"/>
          <w:kern w:val="0"/>
          <w:sz w:val="24"/>
          <w:szCs w:val="24"/>
          <w:lang w:eastAsia="el-GR"/>
          <w14:ligatures w14:val="none"/>
        </w:rPr>
        <w:t>αι</w:t>
      </w:r>
      <w:r w:rsidRPr="00EA4515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 xml:space="preserve"> ενημέρωσης του κοινού. </w:t>
      </w:r>
      <w:r w:rsidRPr="00EA4515">
        <w:rPr>
          <w:rFonts w:ascii="Arial" w:eastAsia="Times New Roman" w:hAnsi="Arial" w:cs="Arial"/>
          <w:color w:val="000000"/>
          <w:kern w:val="0"/>
          <w:sz w:val="24"/>
          <w:szCs w:val="24"/>
          <w:lang w:eastAsia="el-GR"/>
          <w14:ligatures w14:val="none"/>
        </w:rPr>
        <w:t>​</w:t>
      </w:r>
      <w:r w:rsidRPr="00EA4515">
        <w:rPr>
          <w:rFonts w:ascii="Verdana" w:eastAsia="Times New Roman" w:hAnsi="Verdana" w:cs="Verdana"/>
          <w:color w:val="000000"/>
          <w:kern w:val="0"/>
          <w:sz w:val="24"/>
          <w:szCs w:val="24"/>
          <w:lang w:eastAsia="el-GR"/>
          <w14:ligatures w14:val="none"/>
        </w:rPr>
        <w:t>Ό</w:t>
      </w:r>
      <w:r w:rsidRPr="00EA4515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>λες οι</w:t>
      </w:r>
      <w:r w:rsidRPr="00EA4515">
        <w:rPr>
          <w:rFonts w:ascii="Arial" w:eastAsia="Times New Roman" w:hAnsi="Arial" w:cs="Arial"/>
          <w:color w:val="000000"/>
          <w:kern w:val="0"/>
          <w:sz w:val="24"/>
          <w:szCs w:val="24"/>
          <w:lang w:eastAsia="el-GR"/>
          <w14:ligatures w14:val="none"/>
        </w:rPr>
        <w:t>​</w:t>
      </w:r>
      <w:r w:rsidRPr="00EA4515">
        <w:rPr>
          <w:rFonts w:ascii="Verdana" w:eastAsia="Times New Roman" w:hAnsi="Verdana" w:cs="Verdana"/>
          <w:color w:val="000000"/>
          <w:kern w:val="0"/>
          <w:sz w:val="24"/>
          <w:szCs w:val="24"/>
          <w:lang w:eastAsia="el-GR"/>
          <w14:ligatures w14:val="none"/>
        </w:rPr>
        <w:t> </w:t>
      </w:r>
      <w:r w:rsidRPr="00EA4515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>προαναφερόμενες παρουσιάσεις διαμορφώθηκαν από εκπροσώπους των συνεργαζόμενων</w:t>
      </w:r>
      <w:r w:rsidRPr="00EA4515">
        <w:rPr>
          <w:rFonts w:ascii="Arial" w:eastAsia="Times New Roman" w:hAnsi="Arial" w:cs="Arial"/>
          <w:color w:val="000000"/>
          <w:kern w:val="0"/>
          <w:sz w:val="24"/>
          <w:szCs w:val="24"/>
          <w:lang w:eastAsia="el-GR"/>
          <w14:ligatures w14:val="none"/>
        </w:rPr>
        <w:t>​</w:t>
      </w:r>
      <w:r w:rsidRPr="00EA4515">
        <w:rPr>
          <w:rFonts w:ascii="Verdana" w:eastAsia="Times New Roman" w:hAnsi="Verdana" w:cs="Verdana"/>
          <w:color w:val="000000"/>
          <w:kern w:val="0"/>
          <w:sz w:val="24"/>
          <w:szCs w:val="24"/>
          <w:lang w:eastAsia="el-GR"/>
          <w14:ligatures w14:val="none"/>
        </w:rPr>
        <w:t> </w:t>
      </w:r>
      <w:r w:rsidRPr="00EA4515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>φορέων.</w:t>
      </w:r>
    </w:p>
    <w:p w14:paraId="3C5BE551" w14:textId="77777777" w:rsidR="00EA4515" w:rsidRPr="00EA4515" w:rsidRDefault="00EA4515" w:rsidP="00EA4515">
      <w:pPr>
        <w:spacing w:after="0" w:line="240" w:lineRule="auto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</w:pPr>
    </w:p>
    <w:p w14:paraId="1214381A" w14:textId="77777777" w:rsidR="00EA4515" w:rsidRPr="00EA4515" w:rsidRDefault="00EA4515" w:rsidP="00EA4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EA451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l-GR"/>
          <w14:ligatures w14:val="none"/>
        </w:rPr>
        <w:t>​</w:t>
      </w:r>
      <w:r w:rsidRPr="00EA4515">
        <w:rPr>
          <w:rFonts w:ascii="Verdana" w:eastAsia="Times New Roman" w:hAnsi="Verdana" w:cs="Tahoma"/>
          <w:b/>
          <w:bCs/>
          <w:color w:val="000000"/>
          <w:kern w:val="0"/>
          <w:sz w:val="24"/>
          <w:szCs w:val="24"/>
          <w:lang w:eastAsia="el-GR"/>
          <w14:ligatures w14:val="none"/>
        </w:rPr>
        <w:t>3</w:t>
      </w:r>
      <w:r w:rsidRPr="00EA4515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el-GR"/>
          <w14:ligatures w14:val="none"/>
        </w:rPr>
        <w:t xml:space="preserve">) </w:t>
      </w:r>
      <w:r w:rsidRPr="00EA4515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>Διοργάνωση πέντε (5) διαδικτυακών σεμιναρίων για επιμόρφωση επαγγελματιών υγείας, που</w:t>
      </w:r>
      <w:r w:rsidRPr="00EA4515">
        <w:rPr>
          <w:rFonts w:ascii="Arial" w:eastAsia="Times New Roman" w:hAnsi="Arial" w:cs="Arial"/>
          <w:color w:val="000000"/>
          <w:kern w:val="0"/>
          <w:sz w:val="24"/>
          <w:szCs w:val="24"/>
          <w:lang w:eastAsia="el-GR"/>
          <w14:ligatures w14:val="none"/>
        </w:rPr>
        <w:t>​</w:t>
      </w:r>
      <w:r w:rsidRPr="00EA4515">
        <w:rPr>
          <w:rFonts w:ascii="Verdana" w:eastAsia="Times New Roman" w:hAnsi="Verdana" w:cs="Verdana"/>
          <w:color w:val="000000"/>
          <w:kern w:val="0"/>
          <w:sz w:val="24"/>
          <w:szCs w:val="24"/>
          <w:lang w:eastAsia="el-GR"/>
          <w14:ligatures w14:val="none"/>
        </w:rPr>
        <w:t> </w:t>
      </w:r>
      <w:r w:rsidRPr="00EA4515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>εργάζονται σε μονάδες υγείας του Ε.Σ.Υ. και σε Δήμους (περίπου 200 άτομα) (Νοέμβριος 2024 –Ιανουάριος 2025).</w:t>
      </w:r>
    </w:p>
    <w:p w14:paraId="2CB8FB6A" w14:textId="2C792C51" w:rsidR="00EA4515" w:rsidRPr="00EA4515" w:rsidRDefault="00EA4515" w:rsidP="00EA4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EA4515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br/>
      </w:r>
      <w:r w:rsidRPr="00EA451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l-GR"/>
          <w14:ligatures w14:val="none"/>
        </w:rPr>
        <w:t>​</w:t>
      </w:r>
      <w:r w:rsidRPr="00EA4515">
        <w:rPr>
          <w:rFonts w:ascii="Verdana" w:eastAsia="Times New Roman" w:hAnsi="Verdana" w:cs="Tahoma"/>
          <w:b/>
          <w:bCs/>
          <w:color w:val="000000"/>
          <w:kern w:val="0"/>
          <w:sz w:val="24"/>
          <w:szCs w:val="24"/>
          <w:lang w:eastAsia="el-GR"/>
          <w14:ligatures w14:val="none"/>
        </w:rPr>
        <w:t>4</w:t>
      </w:r>
      <w:r w:rsidRPr="00EA4515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el-GR"/>
          <w14:ligatures w14:val="none"/>
        </w:rPr>
        <w:t xml:space="preserve">) </w:t>
      </w:r>
      <w:r w:rsidRPr="00EA4515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 xml:space="preserve">Διοργάνωση επτά (7) διαδικτυακών ενημερωτικών εκδηλώσεων που πραγματοποιήθηκαν για το​ ευρύτερο κοινό για συμμετοχή φορέων από Περιφέρειες μέσω </w:t>
      </w:r>
      <w:proofErr w:type="spellStart"/>
      <w:r w:rsidRPr="00EA4515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>Webinar</w:t>
      </w:r>
      <w:proofErr w:type="spellEnd"/>
      <w:r w:rsidRPr="00EA4515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>, διάρκειας 2,5​ ωρών περίπου.</w:t>
      </w:r>
    </w:p>
    <w:p w14:paraId="4F91CD4D" w14:textId="77777777" w:rsidR="00EA4515" w:rsidRPr="00EA4515" w:rsidRDefault="00EA4515" w:rsidP="00EA4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277DDADE" w14:textId="5DB7531B" w:rsidR="00EA4515" w:rsidRPr="00EA4515" w:rsidRDefault="00EA4515" w:rsidP="00EA4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EA4515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lastRenderedPageBreak/>
        <w:t>​</w:t>
      </w:r>
      <w:r w:rsidRPr="00EA4515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el-GR"/>
          <w14:ligatures w14:val="none"/>
        </w:rPr>
        <w:t>5) </w:t>
      </w:r>
      <w:r w:rsidRPr="00EA4515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>Διοργάνωση έξι (6) διά ζώσης εκδηλώσεων ευαισθητοποίησης κι ενημέρωσης του ευρύτερου​ κοινού διάρκειας περίπου 3 ωρών εκάστη, που πραγματοποιήθηκαν σε Αθήνα, Θεσσαλονίκη,​ Ιωάννινα, Λάρισα, Πάτρα και Ηράκλειο Κρήτης</w:t>
      </w:r>
      <w:r w:rsidRPr="00EA4515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</w:t>
      </w:r>
    </w:p>
    <w:p w14:paraId="22422C99" w14:textId="77777777" w:rsidR="00EA4515" w:rsidRPr="00EA4515" w:rsidRDefault="00EA4515" w:rsidP="00EA4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5FB5BB07" w14:textId="77777777" w:rsidR="00EA4515" w:rsidRDefault="00EA4515" w:rsidP="00EA4515">
      <w:pPr>
        <w:spacing w:after="0" w:line="240" w:lineRule="auto"/>
        <w:jc w:val="both"/>
        <w:rPr>
          <w:rFonts w:ascii="Verdana" w:eastAsia="Times New Roman" w:hAnsi="Verdana" w:cs="Tahoma"/>
          <w:color w:val="000000"/>
          <w:kern w:val="0"/>
          <w:sz w:val="24"/>
          <w:szCs w:val="24"/>
          <w:lang w:eastAsia="el-GR"/>
          <w14:ligatures w14:val="none"/>
        </w:rPr>
      </w:pPr>
      <w:r w:rsidRPr="00EA4515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el-GR"/>
          <w14:ligatures w14:val="none"/>
        </w:rPr>
        <w:t>6​)</w:t>
      </w:r>
      <w:r w:rsidRPr="00EA4515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 xml:space="preserve"> Διαμόρφωση μίας ενιαίας παρουσίασης σε μορφή </w:t>
      </w:r>
      <w:proofErr w:type="spellStart"/>
      <w:r w:rsidRPr="00EA4515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>ppt</w:t>
      </w:r>
      <w:proofErr w:type="spellEnd"/>
      <w:r w:rsidRPr="00EA4515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 xml:space="preserve"> για την ευαισθητοποίηση του κοινού, που​ αξιοποιήθηκε και θα αξιοποιείται​ μελλοντικά από τους/τις επιμορφωμένους/</w:t>
      </w:r>
      <w:proofErr w:type="spellStart"/>
      <w:r w:rsidRPr="00EA4515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>νες</w:t>
      </w:r>
      <w:proofErr w:type="spellEnd"/>
      <w:r w:rsidRPr="00EA4515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 xml:space="preserve"> για την​ ευαισθητοποίηση και ενημέρωση του κοινού σε τοπικό επίπεδο</w:t>
      </w:r>
      <w:r w:rsidRPr="00EA4515">
        <w:rPr>
          <w:rFonts w:ascii="Arial" w:eastAsia="Times New Roman" w:hAnsi="Arial" w:cs="Arial"/>
          <w:color w:val="000000"/>
          <w:kern w:val="0"/>
          <w:sz w:val="24"/>
          <w:szCs w:val="24"/>
          <w:lang w:eastAsia="el-GR"/>
          <w14:ligatures w14:val="none"/>
        </w:rPr>
        <w:t>​</w:t>
      </w:r>
      <w:r w:rsidRPr="00EA4515">
        <w:rPr>
          <w:rFonts w:ascii="Verdana" w:eastAsia="Times New Roman" w:hAnsi="Verdana" w:cs="Tahoma"/>
          <w:color w:val="000000"/>
          <w:kern w:val="0"/>
          <w:sz w:val="24"/>
          <w:szCs w:val="24"/>
          <w:lang w:eastAsia="el-GR"/>
          <w14:ligatures w14:val="none"/>
        </w:rPr>
        <w:t>.</w:t>
      </w:r>
    </w:p>
    <w:p w14:paraId="1FF93066" w14:textId="77777777" w:rsidR="00BC16B0" w:rsidRDefault="00BC16B0" w:rsidP="00EA4515">
      <w:pPr>
        <w:spacing w:after="0" w:line="240" w:lineRule="auto"/>
        <w:jc w:val="both"/>
        <w:rPr>
          <w:rFonts w:ascii="Verdana" w:eastAsia="Times New Roman" w:hAnsi="Verdana" w:cs="Tahoma"/>
          <w:color w:val="000000"/>
          <w:kern w:val="0"/>
          <w:sz w:val="24"/>
          <w:szCs w:val="24"/>
          <w:lang w:eastAsia="el-GR"/>
          <w14:ligatures w14:val="none"/>
        </w:rPr>
      </w:pPr>
    </w:p>
    <w:p w14:paraId="0073DBF1" w14:textId="0EFC1B8B" w:rsidR="00BC16B0" w:rsidRPr="00150A4F" w:rsidRDefault="00BC16B0" w:rsidP="00EA45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l-GR"/>
          <w14:ligatures w14:val="none"/>
        </w:rPr>
      </w:pPr>
      <w:r w:rsidRPr="00150A4F">
        <w:rPr>
          <w:rFonts w:ascii="Verdana" w:eastAsia="Times New Roman" w:hAnsi="Verdana" w:cs="Tahoma"/>
          <w:i/>
          <w:iCs/>
          <w:color w:val="000000"/>
          <w:kern w:val="0"/>
          <w:sz w:val="24"/>
          <w:szCs w:val="24"/>
          <w:lang w:eastAsia="el-GR"/>
          <w14:ligatures w14:val="none"/>
        </w:rPr>
        <w:t xml:space="preserve">Για περισσότερες πληροφορίες για τον Απολογισμό δείτε </w:t>
      </w:r>
      <w:commentRangeStart w:id="0"/>
      <w:r w:rsidR="00865E67" w:rsidRPr="00865E67">
        <w:rPr>
          <w:rFonts w:ascii="Verdana" w:eastAsia="Times New Roman" w:hAnsi="Verdana" w:cs="Tahoma"/>
          <w:i/>
          <w:iCs/>
          <w:color w:val="002060"/>
          <w:kern w:val="0"/>
          <w:sz w:val="24"/>
          <w:szCs w:val="24"/>
          <w:u w:val="single"/>
          <w:lang w:eastAsia="el-GR"/>
          <w14:ligatures w14:val="none"/>
        </w:rPr>
        <w:t>εδώ</w:t>
      </w:r>
      <w:commentRangeEnd w:id="0"/>
      <w:r w:rsidR="00865E67">
        <w:rPr>
          <w:rStyle w:val="ab"/>
        </w:rPr>
        <w:commentReference w:id="0"/>
      </w:r>
      <w:r w:rsidRPr="00150A4F">
        <w:rPr>
          <w:rFonts w:ascii="Verdana" w:eastAsia="Times New Roman" w:hAnsi="Verdana" w:cs="Tahoma"/>
          <w:i/>
          <w:iCs/>
          <w:color w:val="000000"/>
          <w:kern w:val="0"/>
          <w:sz w:val="24"/>
          <w:szCs w:val="24"/>
          <w:lang w:eastAsia="el-GR"/>
          <w14:ligatures w14:val="none"/>
        </w:rPr>
        <w:t xml:space="preserve">. </w:t>
      </w:r>
    </w:p>
    <w:p w14:paraId="59D4E664" w14:textId="77777777" w:rsidR="00EA4515" w:rsidRPr="00EA4515" w:rsidRDefault="00EA4515" w:rsidP="00EA4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579764EA" w14:textId="77777777" w:rsidR="00EA4515" w:rsidRPr="00EA4515" w:rsidRDefault="00EA4515" w:rsidP="00EA4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EA4515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 xml:space="preserve">Όλο το απαραίτητο υλικό προς αξιοποίηση για την υποστήριξη γενικευμένων δράσεων και εκδηλώσεων ευαισθητοποίησης - ενημέρωσης στον γενικό πληθυσμό μπορεί να αναζητηθεί στον </w:t>
      </w:r>
      <w:r w:rsidRPr="00EA4515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ιστότοπο</w:t>
      </w:r>
      <w:r w:rsidRPr="00EA4515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 xml:space="preserve"> της Π.Ε.Α. στον παρακάτω σύνδεσμο.</w:t>
      </w:r>
    </w:p>
    <w:p w14:paraId="660755FF" w14:textId="77777777" w:rsidR="00EA4515" w:rsidRPr="00EA4515" w:rsidRDefault="00EA4515" w:rsidP="00EA4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hyperlink r:id="rId10" w:tgtFrame="_blank" w:history="1">
        <w:r w:rsidRPr="00EA4515">
          <w:rPr>
            <w:rFonts w:ascii="Tahoma" w:eastAsia="Times New Roman" w:hAnsi="Tahoma" w:cs="Tahoma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https://www.retina.gr/yliko-gia-tin-ypostirixi-ekdiloseon-enimerosis-evaisthitopoiisis-tou-genikou-plithysmou-e-e-glafki/</w:t>
        </w:r>
      </w:hyperlink>
      <w:r w:rsidRPr="00EA4515">
        <w:rPr>
          <w:rFonts w:ascii="Tahoma" w:eastAsia="Times New Roman" w:hAnsi="Tahoma" w:cs="Tahoma"/>
          <w:color w:val="0000FF"/>
          <w:kern w:val="0"/>
          <w:sz w:val="24"/>
          <w:szCs w:val="24"/>
          <w:lang w:eastAsia="el-GR"/>
          <w14:ligatures w14:val="none"/>
        </w:rPr>
        <w:t> </w:t>
      </w:r>
    </w:p>
    <w:p w14:paraId="427B148B" w14:textId="5A124504" w:rsidR="00EA4515" w:rsidRDefault="00EA4515" w:rsidP="00EA4515">
      <w:pPr>
        <w:spacing w:after="0" w:line="240" w:lineRule="auto"/>
        <w:jc w:val="both"/>
        <w:rPr>
          <w:rFonts w:ascii="Tahoma" w:hAnsi="Tahoma" w:cs="Tahoma"/>
          <w:color w:val="0000FF"/>
          <w:sz w:val="24"/>
          <w:szCs w:val="24"/>
          <w:lang w:eastAsia="el-GR"/>
        </w:rPr>
      </w:pPr>
      <w:r w:rsidRPr="00EA4515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 xml:space="preserve">Για περισσότερες πληροφορίες σχετικά με την Π.Ε.Α. και τις δράσεις της, επισκεφτείτε την ιστοσελίδα: </w:t>
      </w:r>
      <w:hyperlink r:id="rId11" w:history="1">
        <w:r w:rsidRPr="00EA4515">
          <w:rPr>
            <w:rFonts w:ascii="Tahoma" w:hAnsi="Tahoma" w:cs="Tahoma"/>
            <w:color w:val="0000FF"/>
            <w:sz w:val="24"/>
            <w:szCs w:val="24"/>
            <w:lang w:eastAsia="el-GR"/>
          </w:rPr>
          <w:t>http://www.retina.gr</w:t>
        </w:r>
      </w:hyperlink>
      <w:r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 xml:space="preserve"> </w:t>
      </w:r>
      <w:r w:rsidRPr="00EA4515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 xml:space="preserve">ή επικοινωνήστε στο email: </w:t>
      </w:r>
      <w:hyperlink r:id="rId12" w:history="1">
        <w:r w:rsidR="00BC16B0" w:rsidRPr="00EA4515">
          <w:rPr>
            <w:rFonts w:ascii="Tahoma" w:hAnsi="Tahoma" w:cs="Tahoma"/>
            <w:color w:val="0000FF"/>
            <w:sz w:val="24"/>
            <w:szCs w:val="24"/>
            <w:lang w:eastAsia="el-GR"/>
          </w:rPr>
          <w:t>hellenic.retina.society@gmail.com</w:t>
        </w:r>
      </w:hyperlink>
      <w:r w:rsidRPr="00EA4515">
        <w:rPr>
          <w:rFonts w:ascii="Tahoma" w:hAnsi="Tahoma" w:cs="Tahoma"/>
          <w:color w:val="0000FF"/>
          <w:sz w:val="24"/>
          <w:szCs w:val="24"/>
          <w:lang w:eastAsia="el-GR"/>
        </w:rPr>
        <w:t>.</w:t>
      </w:r>
    </w:p>
    <w:p w14:paraId="288F626C" w14:textId="77777777" w:rsidR="00BC16B0" w:rsidRDefault="00BC16B0" w:rsidP="00EA4515">
      <w:pPr>
        <w:spacing w:after="0" w:line="240" w:lineRule="auto"/>
        <w:jc w:val="both"/>
        <w:rPr>
          <w:rFonts w:ascii="Tahoma" w:hAnsi="Tahoma" w:cs="Tahoma"/>
          <w:color w:val="0000FF"/>
          <w:sz w:val="24"/>
          <w:szCs w:val="24"/>
          <w:lang w:eastAsia="el-GR"/>
        </w:rPr>
      </w:pPr>
    </w:p>
    <w:p w14:paraId="3571F4F7" w14:textId="49A8600B" w:rsidR="009E3ECC" w:rsidRPr="00EA4515" w:rsidRDefault="009E3ECC" w:rsidP="00EA4515">
      <w:pPr>
        <w:spacing w:after="0" w:line="240" w:lineRule="auto"/>
        <w:jc w:val="both"/>
        <w:rPr>
          <w:rFonts w:ascii="Tahoma" w:hAnsi="Tahoma" w:cs="Tahoma"/>
          <w:color w:val="0000FF"/>
          <w:sz w:val="24"/>
          <w:szCs w:val="24"/>
          <w:lang w:eastAsia="el-GR"/>
        </w:rPr>
      </w:pPr>
    </w:p>
    <w:p w14:paraId="4A9C12E3" w14:textId="4376A1C0" w:rsidR="009E3ECC" w:rsidRPr="003973E3" w:rsidRDefault="009E3ECC" w:rsidP="00EA4515">
      <w:pPr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</w:pPr>
      <w:r w:rsidRPr="003973E3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 xml:space="preserve">Το ΔΣ </w:t>
      </w:r>
      <w:r w:rsidR="00150A4F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>της Εταιρείας Γενικής/Οικογενειακής Ιατρικής-</w:t>
      </w:r>
      <w:r w:rsidRPr="003973E3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>Ιπποκράτη</w:t>
      </w:r>
      <w:r w:rsidR="00150A4F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>ς</w:t>
      </w:r>
      <w:r w:rsidRPr="003973E3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 xml:space="preserve"> θα ήθελε να ευχαριστήσει ιδιαίτερα τα παρακάτω μέλη </w:t>
      </w:r>
      <w:r w:rsidR="00150A4F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 xml:space="preserve">και συνεργάτες </w:t>
      </w:r>
      <w:r w:rsidR="003973E3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>της εταιρείας</w:t>
      </w:r>
      <w:r w:rsidRPr="003973E3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 xml:space="preserve"> που υποστήριξαν και έλαβαν ενεργό μέρος στην </w:t>
      </w:r>
      <w:r w:rsidR="003973E3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 xml:space="preserve">οργάνωση και υλοποίηση της </w:t>
      </w:r>
      <w:r w:rsidRPr="003973E3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>εκστρατεία:</w:t>
      </w:r>
    </w:p>
    <w:p w14:paraId="6CD8FB59" w14:textId="77777777" w:rsidR="003973E3" w:rsidRPr="00D50873" w:rsidRDefault="003973E3" w:rsidP="00D50873">
      <w:pPr>
        <w:pStyle w:val="a6"/>
        <w:numPr>
          <w:ilvl w:val="0"/>
          <w:numId w:val="1"/>
        </w:numPr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</w:pPr>
      <w:proofErr w:type="spellStart"/>
      <w:r w:rsidRPr="00D50873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>Γεωργιανάκη</w:t>
      </w:r>
      <w:proofErr w:type="spellEnd"/>
      <w:r w:rsidRPr="00D50873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 xml:space="preserve"> Ειρήνη </w:t>
      </w:r>
    </w:p>
    <w:p w14:paraId="46066E6A" w14:textId="1B0D18D7" w:rsidR="003973E3" w:rsidRPr="00D50873" w:rsidRDefault="003973E3" w:rsidP="00D50873">
      <w:pPr>
        <w:pStyle w:val="a6"/>
        <w:numPr>
          <w:ilvl w:val="0"/>
          <w:numId w:val="1"/>
        </w:numPr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</w:pPr>
      <w:proofErr w:type="spellStart"/>
      <w:r w:rsidRPr="00D50873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>Γιακίμοβα</w:t>
      </w:r>
      <w:proofErr w:type="spellEnd"/>
      <w:r w:rsidR="00D50873" w:rsidRPr="00D50873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>-Πολύζου</w:t>
      </w:r>
      <w:r w:rsidRPr="00D50873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D50873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>Βέσελα</w:t>
      </w:r>
      <w:proofErr w:type="spellEnd"/>
      <w:r w:rsidRPr="00D50873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 xml:space="preserve"> </w:t>
      </w:r>
    </w:p>
    <w:p w14:paraId="0552EAE5" w14:textId="77777777" w:rsidR="003973E3" w:rsidRPr="00D50873" w:rsidRDefault="003973E3" w:rsidP="00D50873">
      <w:pPr>
        <w:pStyle w:val="a6"/>
        <w:numPr>
          <w:ilvl w:val="0"/>
          <w:numId w:val="1"/>
        </w:numPr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</w:pPr>
      <w:proofErr w:type="spellStart"/>
      <w:r w:rsidRPr="00D50873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>Γουρζή</w:t>
      </w:r>
      <w:proofErr w:type="spellEnd"/>
      <w:r w:rsidRPr="00D50873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 xml:space="preserve"> Βασιλική </w:t>
      </w:r>
    </w:p>
    <w:p w14:paraId="039C24B9" w14:textId="77777777" w:rsidR="003973E3" w:rsidRPr="00D50873" w:rsidRDefault="003973E3" w:rsidP="00D50873">
      <w:pPr>
        <w:pStyle w:val="a6"/>
        <w:numPr>
          <w:ilvl w:val="0"/>
          <w:numId w:val="1"/>
        </w:numPr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</w:pPr>
      <w:proofErr w:type="spellStart"/>
      <w:r w:rsidRPr="00D50873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>Κεράνη</w:t>
      </w:r>
      <w:proofErr w:type="spellEnd"/>
      <w:r w:rsidRPr="00D50873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 xml:space="preserve"> Ηλιάνα </w:t>
      </w:r>
    </w:p>
    <w:p w14:paraId="539294F5" w14:textId="6D60E39E" w:rsidR="003973E3" w:rsidRPr="00D50873" w:rsidRDefault="003973E3" w:rsidP="00D50873">
      <w:pPr>
        <w:pStyle w:val="a6"/>
        <w:numPr>
          <w:ilvl w:val="0"/>
          <w:numId w:val="1"/>
        </w:numPr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</w:pPr>
      <w:proofErr w:type="spellStart"/>
      <w:r w:rsidRPr="00D50873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>Καραβάρας</w:t>
      </w:r>
      <w:proofErr w:type="spellEnd"/>
      <w:r w:rsidRPr="00D50873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 xml:space="preserve"> Ν</w:t>
      </w:r>
      <w:r w:rsidR="00150A4F" w:rsidRPr="00D50873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>ίκος</w:t>
      </w:r>
    </w:p>
    <w:p w14:paraId="6E86A836" w14:textId="2A5680A9" w:rsidR="003973E3" w:rsidRPr="00D50873" w:rsidRDefault="003973E3" w:rsidP="00D50873">
      <w:pPr>
        <w:pStyle w:val="a6"/>
        <w:numPr>
          <w:ilvl w:val="0"/>
          <w:numId w:val="1"/>
        </w:numPr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</w:pPr>
      <w:r w:rsidRPr="00D50873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 xml:space="preserve">Κωνσταντινίδης Άκης </w:t>
      </w:r>
    </w:p>
    <w:p w14:paraId="0ECDAA0F" w14:textId="77777777" w:rsidR="003973E3" w:rsidRPr="00D50873" w:rsidRDefault="003973E3" w:rsidP="00D50873">
      <w:pPr>
        <w:pStyle w:val="a6"/>
        <w:numPr>
          <w:ilvl w:val="0"/>
          <w:numId w:val="1"/>
        </w:numPr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</w:pPr>
      <w:proofErr w:type="spellStart"/>
      <w:r w:rsidRPr="00D50873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>Μαντζαβίνης</w:t>
      </w:r>
      <w:proofErr w:type="spellEnd"/>
      <w:r w:rsidRPr="00D50873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 xml:space="preserve"> Γιώργος </w:t>
      </w:r>
    </w:p>
    <w:p w14:paraId="5163BE93" w14:textId="5D620721" w:rsidR="009E3ECC" w:rsidRPr="00D50873" w:rsidRDefault="003973E3" w:rsidP="00D50873">
      <w:pPr>
        <w:pStyle w:val="a6"/>
        <w:numPr>
          <w:ilvl w:val="0"/>
          <w:numId w:val="1"/>
        </w:numPr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</w:pPr>
      <w:r w:rsidRPr="00D50873">
        <w:rPr>
          <w:rFonts w:ascii="Tahoma" w:eastAsia="Times New Roman" w:hAnsi="Tahoma" w:cs="Tahoma"/>
          <w:color w:val="000000"/>
          <w:kern w:val="0"/>
          <w:sz w:val="24"/>
          <w:szCs w:val="24"/>
          <w:lang w:eastAsia="el-GR"/>
          <w14:ligatures w14:val="none"/>
        </w:rPr>
        <w:t>Παπανικολάου Νίκος</w:t>
      </w:r>
    </w:p>
    <w:sectPr w:rsidR="009E3ECC" w:rsidRPr="00D50873" w:rsidSect="00BC16B0">
      <w:pgSz w:w="11906" w:h="16838"/>
      <w:pgMar w:top="426" w:right="1274" w:bottom="1440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N. Papanikolaou" w:date="2025-12-03T23:07:00Z" w:initials="NP">
    <w:p w14:paraId="347AB0EC" w14:textId="51FF3E50" w:rsidR="00865E67" w:rsidRPr="00865E67" w:rsidRDefault="00865E67">
      <w:pPr>
        <w:pStyle w:val="ac"/>
      </w:pPr>
      <w:r>
        <w:rPr>
          <w:rStyle w:val="ab"/>
        </w:rPr>
        <w:annotationRef/>
      </w:r>
      <w:r>
        <w:t xml:space="preserve">Αριστοτέλη στο </w:t>
      </w:r>
      <w:r w:rsidRPr="00865E67">
        <w:rPr>
          <w:b/>
          <w:bCs/>
          <w:u w:val="single"/>
        </w:rPr>
        <w:t>εδώ</w:t>
      </w:r>
      <w:r>
        <w:t xml:space="preserve"> </w:t>
      </w:r>
      <w:r>
        <w:rPr>
          <w:lang w:val="en-US"/>
        </w:rPr>
        <w:t>link</w:t>
      </w:r>
      <w:r w:rsidRPr="00865E67">
        <w:t xml:space="preserve"> </w:t>
      </w:r>
      <w:r>
        <w:t xml:space="preserve">και να ανοίγει το </w:t>
      </w:r>
      <w:r>
        <w:rPr>
          <w:lang w:val="en-US"/>
        </w:rPr>
        <w:t>pdf</w:t>
      </w:r>
      <w:r w:rsidRPr="00865E67">
        <w:t xml:space="preserve"> </w:t>
      </w:r>
      <w:r>
        <w:t>αρχείο «</w:t>
      </w:r>
      <w:r w:rsidRPr="00865E67">
        <w:t>ΕΝΗΜΕΡΩΤΙΚΗ ΕΚΣΤΡΑΤΕΙΑ ΓΛΑΥΚΗ_ΑΝΑΚΟΙΝΩΣΗ ΑΠΟΛΟΓΙΣΜΟΥ</w:t>
      </w:r>
      <w:r>
        <w:t>»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47AB0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335E7D5" w16cex:dateUtc="2025-12-03T21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47AB0EC" w16cid:durableId="7335E7D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81E11"/>
    <w:multiLevelType w:val="hybridMultilevel"/>
    <w:tmpl w:val="421CB8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83477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. Papanikolaou">
    <w15:presenceInfo w15:providerId="None" w15:userId="N. Papanikolao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515"/>
    <w:rsid w:val="00150A4F"/>
    <w:rsid w:val="003973E3"/>
    <w:rsid w:val="004742E6"/>
    <w:rsid w:val="00841814"/>
    <w:rsid w:val="00850931"/>
    <w:rsid w:val="00865E67"/>
    <w:rsid w:val="009A1957"/>
    <w:rsid w:val="009A32B4"/>
    <w:rsid w:val="009E3ECC"/>
    <w:rsid w:val="00BC16B0"/>
    <w:rsid w:val="00D50873"/>
    <w:rsid w:val="00EA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94DEAB"/>
  <w15:chartTrackingRefBased/>
  <w15:docId w15:val="{2FF98230-E1E2-419D-A1D9-B8DF7A7BC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A4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A4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A45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A45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A45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A45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A45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A45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A45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A45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A45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A45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A451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A4515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A451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A451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A451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A45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A45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A4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A45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A45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A4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A451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A451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A451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A45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A451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A4515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EA451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A4515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865E67"/>
    <w:rPr>
      <w:sz w:val="16"/>
      <w:szCs w:val="16"/>
    </w:rPr>
  </w:style>
  <w:style w:type="paragraph" w:styleId="ac">
    <w:name w:val="annotation text"/>
    <w:basedOn w:val="a"/>
    <w:link w:val="Char3"/>
    <w:uiPriority w:val="99"/>
    <w:semiHidden/>
    <w:unhideWhenUsed/>
    <w:rsid w:val="00865E67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c"/>
    <w:uiPriority w:val="99"/>
    <w:semiHidden/>
    <w:rsid w:val="00865E67"/>
    <w:rPr>
      <w:sz w:val="20"/>
      <w:szCs w:val="20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865E67"/>
    <w:rPr>
      <w:b/>
      <w:bCs/>
    </w:rPr>
  </w:style>
  <w:style w:type="character" w:customStyle="1" w:styleId="Char4">
    <w:name w:val="Θέμα σχολίου Char"/>
    <w:basedOn w:val="Char3"/>
    <w:link w:val="ad"/>
    <w:uiPriority w:val="99"/>
    <w:semiHidden/>
    <w:rsid w:val="00865E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hyperlink" Target="mailto:hellenic.retina.societ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openxmlformats.org/officeDocument/2006/relationships/hyperlink" Target="http://www.retina.gr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retina.gr/yliko-gia-tin-ypostirixi-ekdiloseon-enimerosis-evaisthitopoiisis-tou-genikou-plithysmou-e-e-glafki/" TargetMode="Externa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405</Words>
  <Characters>3150</Characters>
  <Application>Microsoft Office Word</Application>
  <DocSecurity>0</DocSecurity>
  <Lines>78</Lines>
  <Paragraphs>35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 Papanikolaou</dc:creator>
  <cp:keywords/>
  <dc:description/>
  <cp:lastModifiedBy>N. Papanikolaou</cp:lastModifiedBy>
  <cp:revision>6</cp:revision>
  <dcterms:created xsi:type="dcterms:W3CDTF">2025-12-01T12:39:00Z</dcterms:created>
  <dcterms:modified xsi:type="dcterms:W3CDTF">2025-12-03T21:14:00Z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7c25e850-f6b7-4774-918b-5fd741d86d8f</vt:lpwstr>
  </property>
</Properties>
</file>